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2418" w14:textId="0CA5B4AA" w:rsidR="00FE2D29" w:rsidRDefault="00FE2D29" w:rsidP="00FE2D2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</w:rPr>
        <w:t xml:space="preserve">ont </w:t>
      </w:r>
    </w:p>
    <w:p w14:paraId="6CC828EC" w14:textId="67B26720" w:rsidR="00FE2D29" w:rsidRDefault="00FE2D29" w:rsidP="00FE2D29">
      <w:pPr>
        <w:rPr>
          <w:color w:val="000000"/>
          <w:sz w:val="24"/>
          <w:szCs w:val="24"/>
        </w:rPr>
      </w:pPr>
      <w:hyperlink r:id="rId4" w:history="1">
        <w:r>
          <w:rPr>
            <w:rStyle w:val="Hyperlink"/>
            <w:sz w:val="24"/>
            <w:szCs w:val="24"/>
          </w:rPr>
          <w:t>https://velvetyne.fr/fonts/basteleur/</w:t>
        </w:r>
      </w:hyperlink>
    </w:p>
    <w:tbl>
      <w:tblPr>
        <w:tblW w:w="5000" w:type="pct"/>
        <w:tblCellSpacing w:w="18" w:type="dxa"/>
        <w:tblBorders>
          <w:top w:val="single" w:sz="8" w:space="0" w:color="C8C8C8"/>
          <w:left w:val="single" w:sz="8" w:space="0" w:color="C8C8C8"/>
          <w:bottom w:val="single" w:sz="8" w:space="0" w:color="C8C8C8"/>
          <w:right w:val="single" w:sz="8" w:space="0" w:color="C8C8C8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4"/>
        <w:gridCol w:w="5852"/>
      </w:tblGrid>
      <w:tr w:rsidR="00FE2D29" w14:paraId="3F886B7B" w14:textId="77777777" w:rsidTr="00FE2D29">
        <w:trPr>
          <w:tblCellSpacing w:w="1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540" w:type="dxa"/>
            </w:tcMar>
            <w:hideMark/>
          </w:tcPr>
          <w:p w14:paraId="55D6C9FD" w14:textId="1E08A5EE" w:rsidR="00FE2D29" w:rsidRDefault="00FE2D29">
            <w:r>
              <w:rPr>
                <w:noProof/>
                <w:color w:val="0000FF"/>
              </w:rPr>
              <w:drawing>
                <wp:inline distT="0" distB="0" distL="0" distR="0" wp14:anchorId="4C9E379C" wp14:editId="5A0C1EDB">
                  <wp:extent cx="1524000" cy="1524000"/>
                  <wp:effectExtent l="0" t="0" r="0" b="0"/>
                  <wp:docPr id="126506582" name="Picture 1" descr="A black and white font&#10;&#10;Description automatically generated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06582" name="Picture 1" descr="A black and white font&#10;&#10;Description automatically generated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540" w:type="dxa"/>
            </w:tcMar>
            <w:hideMark/>
          </w:tcPr>
          <w:p w14:paraId="2C0FCA40" w14:textId="77777777" w:rsidR="00FE2D29" w:rsidRDefault="00FE2D29">
            <w:pPr>
              <w:rPr>
                <w:rFonts w:ascii="Segoe UI Light" w:hAnsi="Segoe UI Light" w:cs="Segoe UI Light"/>
                <w:sz w:val="32"/>
                <w:szCs w:val="32"/>
              </w:rPr>
            </w:pPr>
            <w:hyperlink r:id="rId6" w:tgtFrame="_blank" w:history="1">
              <w:proofErr w:type="spellStart"/>
              <w:r>
                <w:rPr>
                  <w:rStyle w:val="Hyperlink"/>
                  <w:rFonts w:ascii="Segoe UI Light" w:hAnsi="Segoe UI Light" w:cs="Segoe UI Light"/>
                  <w:sz w:val="32"/>
                  <w:szCs w:val="32"/>
                  <w:u w:val="none"/>
                </w:rPr>
                <w:t>Basteleur</w:t>
              </w:r>
              <w:proofErr w:type="spellEnd"/>
            </w:hyperlink>
          </w:p>
          <w:p w14:paraId="74CEBCD5" w14:textId="77777777" w:rsidR="00FE2D29" w:rsidRDefault="00FE2D29">
            <w:pPr>
              <w:rPr>
                <w:rFonts w:ascii="Segoe UI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This typeface was designed with the Tarot de Marseille in mind. This led to a funny blend of medieval-</w:t>
            </w:r>
            <w:proofErr w:type="spell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ish</w:t>
            </w:r>
            <w:proofErr w:type="spell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 and </w:t>
            </w:r>
            <w:proofErr w:type="spell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cooperblack-ish</w:t>
            </w:r>
            <w:proofErr w:type="spell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 typeface. An anniversary update of June 2022 adds a lighter and sharper weight to the original bold and soft one. In March 2023, Greek language support (created by George </w:t>
            </w:r>
            <w:proofErr w:type="spell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Triantafyllakos</w:t>
            </w:r>
            <w:proofErr w:type="spell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) was added to </w:t>
            </w:r>
            <w:proofErr w:type="spell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Basteleur</w:t>
            </w:r>
            <w:proofErr w:type="spell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 Bold and </w:t>
            </w:r>
            <w:proofErr w:type="spell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Basteleur</w:t>
            </w:r>
            <w:proofErr w:type="spell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 Moonlight. The </w:t>
            </w:r>
            <w:proofErr w:type="spell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Basteleur</w:t>
            </w:r>
            <w:proofErr w:type="spell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 Arcana represents a lot of things a designer can </w:t>
            </w:r>
            <w:proofErr w:type="gramStart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>experience:</w:t>
            </w:r>
            <w:proofErr w:type="gramEnd"/>
            <w:r>
              <w:rPr>
                <w:rFonts w:ascii="Segoe UI" w:hAnsi="Segoe UI" w:cs="Segoe UI"/>
                <w:color w:val="666666"/>
                <w:sz w:val="21"/>
                <w:szCs w:val="21"/>
              </w:rPr>
              <w:t xml:space="preserve"> new beginnings, having fun, crafting, but also a lack of confidence and having hard time to finish projects.…</w:t>
            </w:r>
          </w:p>
          <w:p w14:paraId="3A2F3170" w14:textId="77777777" w:rsidR="00FE2D29" w:rsidRDefault="00FE2D29">
            <w:pPr>
              <w:rPr>
                <w:rFonts w:ascii="Segoe UI" w:hAnsi="Segoe UI" w:cs="Segoe UI"/>
                <w:color w:val="A6A6A6"/>
                <w:sz w:val="21"/>
                <w:szCs w:val="21"/>
              </w:rPr>
            </w:pPr>
            <w:r>
              <w:rPr>
                <w:rFonts w:ascii="Segoe UI" w:hAnsi="Segoe UI" w:cs="Segoe UI"/>
                <w:color w:val="A6A6A6"/>
                <w:sz w:val="21"/>
                <w:szCs w:val="21"/>
              </w:rPr>
              <w:t>velvetyne.fr</w:t>
            </w:r>
          </w:p>
        </w:tc>
      </w:tr>
    </w:tbl>
    <w:p w14:paraId="21A4F8E5" w14:textId="77777777" w:rsidR="008F0A7A" w:rsidRDefault="008F0A7A"/>
    <w:p w14:paraId="2CD914CD" w14:textId="2A4AFA06" w:rsidR="00FE2D29" w:rsidRDefault="00FE2D29">
      <w:r>
        <w:rPr>
          <w:noProof/>
        </w:rPr>
        <w:drawing>
          <wp:inline distT="0" distB="0" distL="0" distR="0" wp14:anchorId="06003A2F" wp14:editId="1BB895D9">
            <wp:extent cx="5731510" cy="1516380"/>
            <wp:effectExtent l="0" t="0" r="2540" b="7620"/>
            <wp:docPr id="73857034" name="Picture 2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57034" name="Picture 2" descr="A white background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2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54"/>
    <w:rsid w:val="008F0A7A"/>
    <w:rsid w:val="00EC3354"/>
    <w:rsid w:val="00FE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9A26"/>
  <w15:chartTrackingRefBased/>
  <w15:docId w15:val="{9D639B49-4EA9-4AC3-9D02-C57AF77A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D29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2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4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elvetyne.fr/fonts/basteleur/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hyperlink" Target="https://velvetyne.fr/fonts/basteleur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15a456ee16548730803e4eae773c0fa4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8980efbe8b6b777ec1f779cd2b6c037c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866C99-CAC3-4DE6-AA78-C4CDB46FDABB}"/>
</file>

<file path=customXml/itemProps2.xml><?xml version="1.0" encoding="utf-8"?>
<ds:datastoreItem xmlns:ds="http://schemas.openxmlformats.org/officeDocument/2006/customXml" ds:itemID="{0C6EF091-6DCE-4BA3-B6BE-C6BC3A60A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Ann-Marie McCormack</dc:creator>
  <cp:keywords/>
  <dc:description/>
  <cp:lastModifiedBy>Ann-Marie McCormack</cp:lastModifiedBy>
  <cp:revision>3</cp:revision>
  <dcterms:created xsi:type="dcterms:W3CDTF">2023-08-17T13:09:00Z</dcterms:created>
  <dcterms:modified xsi:type="dcterms:W3CDTF">2023-08-17T13:10:00Z</dcterms:modified>
</cp:coreProperties>
</file>